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B73" w:rsidRPr="00E26B73" w:rsidRDefault="00E26B73" w:rsidP="00E26B73">
      <w:pPr>
        <w:spacing w:before="62" w:line="254" w:lineRule="auto"/>
        <w:ind w:left="2166" w:right="786" w:hanging="1047"/>
        <w:rPr>
          <w:i/>
          <w:sz w:val="28"/>
          <w:szCs w:val="28"/>
        </w:rPr>
      </w:pPr>
      <w:bookmarkStart w:id="0" w:name="_GoBack"/>
      <w:r w:rsidRPr="00E26B73">
        <w:rPr>
          <w:i/>
          <w:color w:val="231F20"/>
          <w:w w:val="95"/>
          <w:sz w:val="28"/>
          <w:szCs w:val="28"/>
        </w:rPr>
        <w:t xml:space="preserve">Теоретические вопросы и практические задания </w:t>
      </w:r>
      <w:r w:rsidRPr="00E26B73">
        <w:rPr>
          <w:i/>
          <w:color w:val="231F20"/>
          <w:sz w:val="28"/>
          <w:szCs w:val="28"/>
        </w:rPr>
        <w:t>для подготовки к экзамену</w:t>
      </w:r>
    </w:p>
    <w:bookmarkEnd w:id="0"/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10"/>
        </w:tabs>
        <w:spacing w:before="51" w:line="249" w:lineRule="auto"/>
        <w:ind w:right="131" w:firstLine="283"/>
        <w:jc w:val="both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информация. количественное определение информации. единицы измерения. Виды сообщений. Виды электросвязи. сигнал.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10"/>
        </w:tabs>
        <w:spacing w:before="51" w:line="249" w:lineRule="auto"/>
        <w:ind w:right="131" w:firstLine="283"/>
        <w:jc w:val="both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одно- и многоканальная система передачи. основные ха- рактеристики системы</w:t>
      </w:r>
      <w:r w:rsidRPr="00E26B73">
        <w:rPr>
          <w:color w:val="231F20"/>
          <w:spacing w:val="22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передачи.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spacing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способы представления сигналов. классификация сигна- лов по</w:t>
      </w:r>
      <w:r w:rsidRPr="00E26B73">
        <w:rPr>
          <w:color w:val="231F20"/>
          <w:spacing w:val="24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характеристикам.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spacing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Виды модуляции. Понятие первичного и вторичного сиг- нала.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ind w:left="696"/>
        <w:jc w:val="left"/>
        <w:rPr>
          <w:sz w:val="28"/>
          <w:szCs w:val="28"/>
        </w:rPr>
      </w:pPr>
      <w:r w:rsidRPr="00E26B73">
        <w:rPr>
          <w:color w:val="231F20"/>
          <w:w w:val="110"/>
          <w:sz w:val="28"/>
          <w:szCs w:val="28"/>
        </w:rPr>
        <w:t>Характеристики первичных</w:t>
      </w:r>
      <w:r w:rsidRPr="00E26B73">
        <w:rPr>
          <w:color w:val="231F20"/>
          <w:spacing w:val="-22"/>
          <w:w w:val="110"/>
          <w:sz w:val="28"/>
          <w:szCs w:val="28"/>
        </w:rPr>
        <w:t xml:space="preserve"> </w:t>
      </w:r>
      <w:r w:rsidRPr="00E26B73">
        <w:rPr>
          <w:color w:val="231F20"/>
          <w:w w:val="110"/>
          <w:sz w:val="28"/>
          <w:szCs w:val="28"/>
        </w:rPr>
        <w:t>сигналов.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spacing w:before="10"/>
        <w:ind w:left="696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теорема котельникова. ограничения.</w:t>
      </w:r>
      <w:r w:rsidRPr="00E26B73">
        <w:rPr>
          <w:color w:val="231F20"/>
          <w:spacing w:val="54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Применение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spacing w:before="11"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классификация помех. отличие помехи от искажений сигнала.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spacing w:before="1" w:line="249" w:lineRule="auto"/>
        <w:ind w:left="113" w:right="246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классификация электрических цепей. отличие линейных цепей от нелинейных. комбинационные</w:t>
      </w:r>
      <w:r w:rsidRPr="00E26B73">
        <w:rPr>
          <w:color w:val="231F20"/>
          <w:spacing w:val="49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частоты.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697"/>
        </w:tabs>
        <w:spacing w:line="249" w:lineRule="auto"/>
        <w:ind w:left="113" w:right="246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Виды</w:t>
      </w:r>
      <w:r w:rsidRPr="00E26B73">
        <w:rPr>
          <w:color w:val="231F20"/>
          <w:spacing w:val="-18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аппроксимации.</w:t>
      </w:r>
      <w:r w:rsidRPr="00E26B73">
        <w:rPr>
          <w:color w:val="231F20"/>
          <w:spacing w:val="-17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Методы</w:t>
      </w:r>
      <w:r w:rsidRPr="00E26B73">
        <w:rPr>
          <w:color w:val="231F20"/>
          <w:spacing w:val="-17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анализа</w:t>
      </w:r>
      <w:r w:rsidRPr="00E26B73">
        <w:rPr>
          <w:color w:val="231F20"/>
          <w:spacing w:val="-17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электрических</w:t>
      </w:r>
      <w:r w:rsidRPr="00E26B73">
        <w:rPr>
          <w:color w:val="231F20"/>
          <w:spacing w:val="-17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це- пей.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длинные линии. схемы замещения. Первичные параме- тры.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длинные линии. Вторичные параметры.</w:t>
      </w:r>
      <w:r w:rsidRPr="00E26B73">
        <w:rPr>
          <w:color w:val="231F20"/>
          <w:spacing w:val="36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Применение.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0"/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Характеристика режимов работы длинной</w:t>
      </w:r>
      <w:r w:rsidRPr="00E26B73">
        <w:rPr>
          <w:color w:val="231F20"/>
          <w:spacing w:val="29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линии.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1"/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Волноводы. конструкция. одноволновый режим</w:t>
      </w:r>
      <w:r w:rsidRPr="00E26B73">
        <w:rPr>
          <w:color w:val="231F20"/>
          <w:spacing w:val="-9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работы.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0"/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0"/>
          <w:sz w:val="28"/>
          <w:szCs w:val="28"/>
        </w:rPr>
        <w:t>Виды</w:t>
      </w:r>
      <w:r w:rsidRPr="00E26B73">
        <w:rPr>
          <w:color w:val="231F20"/>
          <w:spacing w:val="21"/>
          <w:w w:val="110"/>
          <w:sz w:val="28"/>
          <w:szCs w:val="28"/>
        </w:rPr>
        <w:t xml:space="preserve"> </w:t>
      </w:r>
      <w:r w:rsidRPr="00E26B73">
        <w:rPr>
          <w:color w:val="231F20"/>
          <w:w w:val="110"/>
          <w:sz w:val="28"/>
          <w:szCs w:val="28"/>
        </w:rPr>
        <w:t>световодов.</w:t>
      </w:r>
      <w:r w:rsidRPr="00E26B73">
        <w:rPr>
          <w:color w:val="231F20"/>
          <w:spacing w:val="21"/>
          <w:w w:val="110"/>
          <w:sz w:val="28"/>
          <w:szCs w:val="28"/>
        </w:rPr>
        <w:t xml:space="preserve"> </w:t>
      </w:r>
      <w:r w:rsidRPr="00E26B73">
        <w:rPr>
          <w:color w:val="231F20"/>
          <w:w w:val="110"/>
          <w:sz w:val="28"/>
          <w:szCs w:val="28"/>
        </w:rPr>
        <w:t>Физические</w:t>
      </w:r>
      <w:r w:rsidRPr="00E26B73">
        <w:rPr>
          <w:color w:val="231F20"/>
          <w:spacing w:val="22"/>
          <w:w w:val="110"/>
          <w:sz w:val="28"/>
          <w:szCs w:val="28"/>
        </w:rPr>
        <w:t xml:space="preserve"> </w:t>
      </w:r>
      <w:r w:rsidRPr="00E26B73">
        <w:rPr>
          <w:color w:val="231F20"/>
          <w:w w:val="110"/>
          <w:sz w:val="28"/>
          <w:szCs w:val="28"/>
        </w:rPr>
        <w:t>процессы</w:t>
      </w:r>
      <w:r w:rsidRPr="00E26B73">
        <w:rPr>
          <w:color w:val="231F20"/>
          <w:spacing w:val="21"/>
          <w:w w:val="110"/>
          <w:sz w:val="28"/>
          <w:szCs w:val="28"/>
        </w:rPr>
        <w:t xml:space="preserve"> </w:t>
      </w:r>
      <w:r w:rsidRPr="00E26B73">
        <w:rPr>
          <w:color w:val="231F20"/>
          <w:w w:val="110"/>
          <w:sz w:val="28"/>
          <w:szCs w:val="28"/>
        </w:rPr>
        <w:t>в</w:t>
      </w:r>
      <w:r w:rsidRPr="00E26B73">
        <w:rPr>
          <w:color w:val="231F20"/>
          <w:spacing w:val="21"/>
          <w:w w:val="110"/>
          <w:sz w:val="28"/>
          <w:szCs w:val="28"/>
        </w:rPr>
        <w:t xml:space="preserve"> </w:t>
      </w:r>
      <w:r w:rsidRPr="00E26B73">
        <w:rPr>
          <w:color w:val="231F20"/>
          <w:w w:val="110"/>
          <w:sz w:val="28"/>
          <w:szCs w:val="28"/>
        </w:rPr>
        <w:t>световодах.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1"/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основные параметры</w:t>
      </w:r>
      <w:r w:rsidRPr="00E26B73">
        <w:rPr>
          <w:color w:val="231F20"/>
          <w:spacing w:val="24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световодов.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4"/>
          <w:tab w:val="left" w:pos="2102"/>
          <w:tab w:val="left" w:pos="4723"/>
          <w:tab w:val="left" w:pos="5852"/>
        </w:tabs>
        <w:spacing w:before="10" w:line="249" w:lineRule="auto"/>
        <w:ind w:left="113" w:right="246" w:firstLine="283"/>
        <w:jc w:val="left"/>
        <w:rPr>
          <w:sz w:val="28"/>
          <w:szCs w:val="28"/>
        </w:rPr>
      </w:pPr>
      <w:r>
        <w:rPr>
          <w:color w:val="231F20"/>
          <w:w w:val="115"/>
          <w:sz w:val="28"/>
          <w:szCs w:val="28"/>
        </w:rPr>
        <w:t xml:space="preserve">Элементы </w:t>
      </w:r>
      <w:r w:rsidRPr="00E26B73">
        <w:rPr>
          <w:color w:val="231F20"/>
          <w:w w:val="115"/>
          <w:sz w:val="28"/>
          <w:szCs w:val="28"/>
        </w:rPr>
        <w:t>волоконно-оптической</w:t>
      </w:r>
      <w:r w:rsidRPr="00E26B73">
        <w:rPr>
          <w:color w:val="231F20"/>
          <w:w w:val="115"/>
          <w:sz w:val="28"/>
          <w:szCs w:val="28"/>
        </w:rPr>
        <w:tab/>
      </w:r>
      <w:r w:rsidRPr="00E26B73">
        <w:rPr>
          <w:color w:val="231F20"/>
          <w:w w:val="120"/>
          <w:sz w:val="28"/>
          <w:szCs w:val="28"/>
        </w:rPr>
        <w:t>системы</w:t>
      </w:r>
      <w:r w:rsidRPr="00E26B73">
        <w:rPr>
          <w:color w:val="231F20"/>
          <w:w w:val="120"/>
          <w:sz w:val="28"/>
          <w:szCs w:val="28"/>
        </w:rPr>
        <w:tab/>
      </w:r>
      <w:r w:rsidRPr="00E26B73">
        <w:rPr>
          <w:color w:val="231F20"/>
          <w:spacing w:val="-4"/>
          <w:w w:val="110"/>
          <w:sz w:val="28"/>
          <w:szCs w:val="28"/>
        </w:rPr>
        <w:t xml:space="preserve">передач </w:t>
      </w:r>
      <w:r w:rsidRPr="00E26B73">
        <w:rPr>
          <w:color w:val="231F20"/>
          <w:w w:val="120"/>
          <w:sz w:val="28"/>
          <w:szCs w:val="28"/>
        </w:rPr>
        <w:t>(ВосП). Преимущества</w:t>
      </w:r>
      <w:r w:rsidRPr="00E26B73">
        <w:rPr>
          <w:color w:val="231F20"/>
          <w:spacing w:val="17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ВосП.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общие</w:t>
      </w:r>
      <w:r w:rsidRPr="00E26B73">
        <w:rPr>
          <w:color w:val="231F20"/>
          <w:spacing w:val="-13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сведения</w:t>
      </w:r>
      <w:r w:rsidRPr="00E26B73">
        <w:rPr>
          <w:color w:val="231F20"/>
          <w:spacing w:val="-12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о</w:t>
      </w:r>
      <w:r w:rsidRPr="00E26B73">
        <w:rPr>
          <w:color w:val="231F20"/>
          <w:spacing w:val="-12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направляющих</w:t>
      </w:r>
      <w:r w:rsidRPr="00E26B73">
        <w:rPr>
          <w:color w:val="231F20"/>
          <w:spacing w:val="-12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системах.</w:t>
      </w:r>
      <w:r w:rsidRPr="00E26B73">
        <w:rPr>
          <w:color w:val="231F20"/>
          <w:spacing w:val="-11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классы</w:t>
      </w:r>
      <w:r w:rsidRPr="00E26B73">
        <w:rPr>
          <w:color w:val="231F20"/>
          <w:spacing w:val="-12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волн.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0"/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классификация</w:t>
      </w:r>
      <w:r w:rsidRPr="00E26B73">
        <w:rPr>
          <w:color w:val="231F20"/>
          <w:spacing w:val="13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радиоволн.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1"/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Факторы, влияющие на распространение</w:t>
      </w:r>
      <w:r w:rsidRPr="00E26B73">
        <w:rPr>
          <w:color w:val="231F20"/>
          <w:spacing w:val="30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радиоволн.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8"/>
        </w:tabs>
        <w:spacing w:before="10" w:line="249" w:lineRule="auto"/>
        <w:ind w:left="113" w:right="244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особенности распространения радиоволн в различных диапазонах.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антенны. Характеристики</w:t>
      </w:r>
      <w:r w:rsidRPr="00E26B73">
        <w:rPr>
          <w:color w:val="231F20"/>
          <w:spacing w:val="26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антенн.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1"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классификация автогенераторов LC типа. Принцип ра- боты. комплексное уравнение</w:t>
      </w:r>
      <w:r w:rsidRPr="00E26B73">
        <w:rPr>
          <w:color w:val="231F20"/>
          <w:spacing w:val="31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автогенератора.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before="1" w:line="249" w:lineRule="auto"/>
        <w:ind w:left="113" w:right="244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стабильность частоты. количественная оценка стабиль- ности. способы</w:t>
      </w:r>
      <w:r w:rsidRPr="00E26B73">
        <w:rPr>
          <w:color w:val="231F20"/>
          <w:spacing w:val="26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стабилизации.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spacing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20"/>
          <w:sz w:val="28"/>
          <w:szCs w:val="28"/>
        </w:rPr>
        <w:t>классификация</w:t>
      </w:r>
      <w:r w:rsidRPr="00E26B73">
        <w:rPr>
          <w:color w:val="231F20"/>
          <w:spacing w:val="-21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автогенераторов</w:t>
      </w:r>
      <w:r w:rsidRPr="00E26B73">
        <w:rPr>
          <w:color w:val="231F20"/>
          <w:spacing w:val="-21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RC</w:t>
      </w:r>
      <w:r w:rsidRPr="00E26B73">
        <w:rPr>
          <w:color w:val="231F20"/>
          <w:spacing w:val="-20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типа.</w:t>
      </w:r>
      <w:r w:rsidRPr="00E26B73">
        <w:rPr>
          <w:color w:val="231F20"/>
          <w:spacing w:val="-21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Принцип</w:t>
      </w:r>
      <w:r w:rsidRPr="00E26B73">
        <w:rPr>
          <w:color w:val="231F20"/>
          <w:spacing w:val="-20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 xml:space="preserve">ра- боты. назначение </w:t>
      </w:r>
      <w:r w:rsidRPr="00E26B73">
        <w:rPr>
          <w:color w:val="231F20"/>
          <w:w w:val="125"/>
          <w:sz w:val="28"/>
          <w:szCs w:val="28"/>
        </w:rPr>
        <w:t xml:space="preserve">цос. </w:t>
      </w:r>
      <w:r w:rsidRPr="00E26B73">
        <w:rPr>
          <w:color w:val="231F20"/>
          <w:w w:val="120"/>
          <w:sz w:val="28"/>
          <w:szCs w:val="28"/>
        </w:rPr>
        <w:t>Виды фазосдвигающих</w:t>
      </w:r>
      <w:r w:rsidRPr="00E26B73">
        <w:rPr>
          <w:color w:val="231F20"/>
          <w:spacing w:val="-12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цепочек.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8"/>
        </w:tabs>
        <w:spacing w:line="249" w:lineRule="auto"/>
        <w:ind w:left="113" w:right="245" w:firstLine="283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Преобразование частоты. спектральные диаграммы при нижней и верхней настройке</w:t>
      </w:r>
      <w:r w:rsidRPr="00E26B73">
        <w:rPr>
          <w:color w:val="231F20"/>
          <w:spacing w:val="43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гетеродина.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809"/>
        </w:tabs>
        <w:ind w:left="808" w:hanging="412"/>
        <w:jc w:val="left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схемы преобразователей</w:t>
      </w:r>
      <w:r w:rsidRPr="00E26B73">
        <w:rPr>
          <w:color w:val="231F20"/>
          <w:spacing w:val="22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частоты.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922"/>
        </w:tabs>
        <w:spacing w:before="57" w:line="254" w:lineRule="auto"/>
        <w:ind w:left="227" w:right="131" w:firstLine="283"/>
        <w:jc w:val="both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lastRenderedPageBreak/>
        <w:t xml:space="preserve">Умножение частоты. схемы умножителей. Принцип </w:t>
      </w:r>
      <w:r w:rsidRPr="00E26B73">
        <w:rPr>
          <w:color w:val="231F20"/>
          <w:spacing w:val="-5"/>
          <w:w w:val="115"/>
          <w:sz w:val="28"/>
          <w:szCs w:val="28"/>
        </w:rPr>
        <w:t xml:space="preserve">ра- </w:t>
      </w:r>
      <w:r w:rsidRPr="00E26B73">
        <w:rPr>
          <w:color w:val="231F20"/>
          <w:w w:val="115"/>
          <w:sz w:val="28"/>
          <w:szCs w:val="28"/>
        </w:rPr>
        <w:t>боты.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1" w:firstLine="283"/>
        <w:jc w:val="both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структурная схема регенеративного делителя частоты. Принцип</w:t>
      </w:r>
      <w:r w:rsidRPr="00E26B73">
        <w:rPr>
          <w:color w:val="231F20"/>
          <w:spacing w:val="13"/>
          <w:w w:val="115"/>
          <w:sz w:val="28"/>
          <w:szCs w:val="28"/>
        </w:rPr>
        <w:t xml:space="preserve"> </w:t>
      </w:r>
      <w:r w:rsidRPr="00E26B73">
        <w:rPr>
          <w:color w:val="231F20"/>
          <w:w w:val="115"/>
          <w:sz w:val="28"/>
          <w:szCs w:val="28"/>
        </w:rPr>
        <w:t>работы.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2" w:firstLine="283"/>
        <w:jc w:val="both"/>
        <w:rPr>
          <w:sz w:val="28"/>
          <w:szCs w:val="28"/>
        </w:rPr>
      </w:pPr>
      <w:r w:rsidRPr="00E26B73">
        <w:rPr>
          <w:color w:val="231F20"/>
          <w:w w:val="115"/>
          <w:sz w:val="28"/>
          <w:szCs w:val="28"/>
        </w:rPr>
        <w:t>Виды импульсной модуляции. Временные диаграммы. способы получения и детектирования сигналов импульсной модуляции.</w:t>
      </w:r>
    </w:p>
    <w:p w:rsidR="00E26B73" w:rsidRPr="00E26B73" w:rsidRDefault="00E26B73" w:rsidP="00E26B73">
      <w:pPr>
        <w:pStyle w:val="a3"/>
        <w:numPr>
          <w:ilvl w:val="0"/>
          <w:numId w:val="1"/>
        </w:numPr>
        <w:tabs>
          <w:tab w:val="left" w:pos="922"/>
        </w:tabs>
        <w:spacing w:before="1"/>
        <w:ind w:left="921" w:hanging="412"/>
        <w:jc w:val="both"/>
        <w:rPr>
          <w:sz w:val="28"/>
          <w:szCs w:val="28"/>
        </w:rPr>
      </w:pPr>
      <w:r w:rsidRPr="00E26B73">
        <w:rPr>
          <w:color w:val="231F20"/>
          <w:w w:val="120"/>
          <w:sz w:val="28"/>
          <w:szCs w:val="28"/>
        </w:rPr>
        <w:t>синхронное детектирование аМ и ФМ</w:t>
      </w:r>
      <w:r w:rsidRPr="00E26B73">
        <w:rPr>
          <w:color w:val="231F20"/>
          <w:spacing w:val="-1"/>
          <w:w w:val="120"/>
          <w:sz w:val="28"/>
          <w:szCs w:val="28"/>
        </w:rPr>
        <w:t xml:space="preserve"> </w:t>
      </w:r>
      <w:r w:rsidRPr="00E26B73">
        <w:rPr>
          <w:color w:val="231F20"/>
          <w:w w:val="120"/>
          <w:sz w:val="28"/>
          <w:szCs w:val="28"/>
        </w:rPr>
        <w:t>сигналов.</w:t>
      </w:r>
    </w:p>
    <w:p w:rsidR="00E26B73" w:rsidRP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color w:val="231F20"/>
          <w:w w:val="120"/>
          <w:sz w:val="28"/>
          <w:szCs w:val="28"/>
        </w:rPr>
      </w:pPr>
    </w:p>
    <w:p w:rsidR="00E26B73" w:rsidRP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8"/>
          <w:szCs w:val="28"/>
        </w:rPr>
      </w:pPr>
    </w:p>
    <w:p w:rsidR="00E26B73" w:rsidRP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8"/>
          <w:szCs w:val="28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E26B73" w:rsidRDefault="00E26B73" w:rsidP="00E26B73">
      <w:pPr>
        <w:pStyle w:val="a3"/>
        <w:tabs>
          <w:tab w:val="left" w:pos="922"/>
        </w:tabs>
        <w:spacing w:before="1"/>
        <w:ind w:left="921" w:firstLine="0"/>
        <w:rPr>
          <w:sz w:val="21"/>
        </w:rPr>
      </w:pPr>
    </w:p>
    <w:p w:rsidR="00812DC9" w:rsidRDefault="00812DC9"/>
    <w:sectPr w:rsidR="00812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altName w:val="Century Gothic"/>
    <w:charset w:val="CC"/>
    <w:family w:val="swiss"/>
    <w:pitch w:val="variable"/>
    <w:sig w:usb0="E00002FF" w:usb1="4000ACFF" w:usb2="00000001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C7668"/>
    <w:multiLevelType w:val="hybridMultilevel"/>
    <w:tmpl w:val="75C8E054"/>
    <w:lvl w:ilvl="0" w:tplc="A12A6FC0">
      <w:start w:val="1"/>
      <w:numFmt w:val="decimal"/>
      <w:lvlText w:val="%1)"/>
      <w:lvlJc w:val="left"/>
      <w:pPr>
        <w:ind w:left="868" w:hanging="300"/>
        <w:jc w:val="right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1" w:tplc="B1C66BC0">
      <w:numFmt w:val="bullet"/>
      <w:lvlText w:val="•"/>
      <w:lvlJc w:val="left"/>
      <w:pPr>
        <w:ind w:left="886" w:hanging="300"/>
      </w:pPr>
      <w:rPr>
        <w:rFonts w:hint="default"/>
        <w:lang w:val="ru-RU" w:eastAsia="ru-RU" w:bidi="ru-RU"/>
      </w:rPr>
    </w:lvl>
    <w:lvl w:ilvl="2" w:tplc="19B24584">
      <w:numFmt w:val="bullet"/>
      <w:lvlText w:val="•"/>
      <w:lvlJc w:val="left"/>
      <w:pPr>
        <w:ind w:left="1552" w:hanging="300"/>
      </w:pPr>
      <w:rPr>
        <w:rFonts w:hint="default"/>
        <w:lang w:val="ru-RU" w:eastAsia="ru-RU" w:bidi="ru-RU"/>
      </w:rPr>
    </w:lvl>
    <w:lvl w:ilvl="3" w:tplc="4EEAEF42">
      <w:numFmt w:val="bullet"/>
      <w:lvlText w:val="•"/>
      <w:lvlJc w:val="left"/>
      <w:pPr>
        <w:ind w:left="2218" w:hanging="300"/>
      </w:pPr>
      <w:rPr>
        <w:rFonts w:hint="default"/>
        <w:lang w:val="ru-RU" w:eastAsia="ru-RU" w:bidi="ru-RU"/>
      </w:rPr>
    </w:lvl>
    <w:lvl w:ilvl="4" w:tplc="41C8FB0E">
      <w:numFmt w:val="bullet"/>
      <w:lvlText w:val="•"/>
      <w:lvlJc w:val="left"/>
      <w:pPr>
        <w:ind w:left="2884" w:hanging="300"/>
      </w:pPr>
      <w:rPr>
        <w:rFonts w:hint="default"/>
        <w:lang w:val="ru-RU" w:eastAsia="ru-RU" w:bidi="ru-RU"/>
      </w:rPr>
    </w:lvl>
    <w:lvl w:ilvl="5" w:tplc="FF445916">
      <w:numFmt w:val="bullet"/>
      <w:lvlText w:val="•"/>
      <w:lvlJc w:val="left"/>
      <w:pPr>
        <w:ind w:left="3550" w:hanging="300"/>
      </w:pPr>
      <w:rPr>
        <w:rFonts w:hint="default"/>
        <w:lang w:val="ru-RU" w:eastAsia="ru-RU" w:bidi="ru-RU"/>
      </w:rPr>
    </w:lvl>
    <w:lvl w:ilvl="6" w:tplc="2870A426">
      <w:numFmt w:val="bullet"/>
      <w:lvlText w:val="•"/>
      <w:lvlJc w:val="left"/>
      <w:pPr>
        <w:ind w:left="4216" w:hanging="300"/>
      </w:pPr>
      <w:rPr>
        <w:rFonts w:hint="default"/>
        <w:lang w:val="ru-RU" w:eastAsia="ru-RU" w:bidi="ru-RU"/>
      </w:rPr>
    </w:lvl>
    <w:lvl w:ilvl="7" w:tplc="E6781044">
      <w:numFmt w:val="bullet"/>
      <w:lvlText w:val="•"/>
      <w:lvlJc w:val="left"/>
      <w:pPr>
        <w:ind w:left="4882" w:hanging="300"/>
      </w:pPr>
      <w:rPr>
        <w:rFonts w:hint="default"/>
        <w:lang w:val="ru-RU" w:eastAsia="ru-RU" w:bidi="ru-RU"/>
      </w:rPr>
    </w:lvl>
    <w:lvl w:ilvl="8" w:tplc="5B309B56">
      <w:numFmt w:val="bullet"/>
      <w:lvlText w:val="•"/>
      <w:lvlJc w:val="left"/>
      <w:pPr>
        <w:ind w:left="5548" w:hanging="30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B73"/>
    <w:rsid w:val="00812DC9"/>
    <w:rsid w:val="00E2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4A544"/>
  <w15:chartTrackingRefBased/>
  <w15:docId w15:val="{12A9D397-18BE-4276-8CFA-BCE2B804C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26B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26B73"/>
    <w:pPr>
      <w:spacing w:before="2"/>
      <w:ind w:left="227" w:firstLine="283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2020-04-08T14:37:00Z</dcterms:created>
  <dcterms:modified xsi:type="dcterms:W3CDTF">2020-04-08T14:43:00Z</dcterms:modified>
</cp:coreProperties>
</file>